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E53E"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 w14:paraId="0D55AABE">
      <w:pPr>
        <w:adjustRightInd w:val="0"/>
        <w:snapToGrid w:val="0"/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1DEC1424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天津市中药饮片炮制规范品种</w:t>
      </w:r>
    </w:p>
    <w:p w14:paraId="4D94D883"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申报资料要求</w:t>
      </w:r>
    </w:p>
    <w:p w14:paraId="7274E5DE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16BFF6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《天津市中药饮片炮制规范》</w:t>
      </w: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22</w:t>
      </w:r>
      <w:r>
        <w:rPr>
          <w:rFonts w:ascii="Times New Roman" w:hAnsi="Times New Roman" w:eastAsia="仿宋_GB2312"/>
          <w:sz w:val="32"/>
          <w:szCs w:val="32"/>
        </w:rPr>
        <w:t>年版）未收载品种，或拟修订品种标准申报资料要求如下：</w:t>
      </w:r>
    </w:p>
    <w:p w14:paraId="12E7152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一、申报单位书面申请及品种情况概述。</w:t>
      </w:r>
    </w:p>
    <w:p w14:paraId="5B5DAC2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二、申报品种在天津市生产、销售或使用5年以上的相关资料。</w:t>
      </w:r>
    </w:p>
    <w:p w14:paraId="7AB41A4A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三、申报品种的质量标准及起草说明。参照《省级中药饮片炮制规范修订的技术指导原则》编写。</w:t>
      </w:r>
    </w:p>
    <w:p w14:paraId="65B9287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四、申报品种生产验证资料及连续3批样品的自检报告书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 w14:paraId="000F0D69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五、申报单位资质证明文件及申报资料真实性承诺书。</w:t>
      </w:r>
    </w:p>
    <w:p w14:paraId="79C53104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六、申报企业还需自行留存3批申报品种的检验样品，每批样品留存数量为3倍全检量。</w:t>
      </w:r>
    </w:p>
    <w:p w14:paraId="279C1AE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75A1A"/>
    <w:rsid w:val="790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2025-12-16T03:04:00Z</dcterms:created>
  <dc:creator>齐瑞文</dc:creator>
  <cp:lastModifiedBy>齐瑞文</cp:lastModifiedBy>
  <dcterms:modified xsi:type="dcterms:W3CDTF">2025-12-16T03:04:57Z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54E0B21CDE864DDE8D0D3A4A2E0D11F5_11</vt:lpwstr>
  </property>
  <property fmtid="{D5CDD505-2E9C-101B-9397-08002B2CF9AE}" pid="4" name="KSOTemplateDocerSaveRecord">
    <vt:lpwstr>eyJoZGlkIjoiMzEwYmEzYTc1MjNiODJkMTJiNWZhNWJmYzczNjYyZjAiLCJ1c2VySWQiOiIxMzc0MzY4MTA2In0=</vt:lpwstr>
  </property>
</Properties>
</file>